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南京航空航天大学后勤集团</w:t>
      </w:r>
    </w:p>
    <w:p>
      <w:pPr>
        <w:pStyle w:val="10"/>
        <w:rPr>
          <w:rFonts w:ascii="Times New Roman" w:hAnsi="Times New Roman" w:cs="Times New Roman"/>
        </w:rPr>
      </w:pPr>
      <w:bookmarkStart w:id="0" w:name="_Toc468926493"/>
      <w:bookmarkStart w:id="1" w:name="_Toc492889920"/>
      <w:bookmarkStart w:id="2" w:name="_Toc492652438"/>
      <w:bookmarkStart w:id="3" w:name="_Toc468926456"/>
      <w:bookmarkStart w:id="4" w:name="_Toc492652571"/>
      <w:r>
        <w:rPr>
          <w:rFonts w:ascii="Times New Roman" w:hAnsi="Times New Roman" w:cs="Times New Roman"/>
        </w:rPr>
        <w:t>天目湖校区服务中心危险源风险评价判定表</w:t>
      </w:r>
      <w:bookmarkEnd w:id="0"/>
      <w:bookmarkEnd w:id="1"/>
      <w:bookmarkEnd w:id="2"/>
      <w:bookmarkEnd w:id="3"/>
      <w:bookmarkEnd w:id="4"/>
    </w:p>
    <w:p>
      <w:pPr>
        <w:pStyle w:val="29"/>
        <w:tabs>
          <w:tab w:val="left" w:pos="4365"/>
        </w:tabs>
        <w:ind w:firstLine="210" w:firstLineChars="100"/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编号：</w:t>
      </w: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 xml:space="preserve">NHHQ-QP </w:t>
      </w:r>
      <w:r>
        <w:rPr>
          <w:rFonts w:ascii="Times New Roman" w:hAnsi="Times New Roman" w:cs="Times New Roman"/>
          <w:b w:val="0"/>
          <w:sz w:val="21"/>
          <w:szCs w:val="21"/>
        </w:rPr>
        <w:t>天目湖</w:t>
      </w: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-QR02-202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3</w:t>
      </w:r>
    </w:p>
    <w:tbl>
      <w:tblPr>
        <w:tblStyle w:val="12"/>
        <w:tblW w:w="14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13"/>
        <w:gridCol w:w="4292"/>
        <w:gridCol w:w="1701"/>
        <w:gridCol w:w="1559"/>
        <w:gridCol w:w="851"/>
        <w:gridCol w:w="850"/>
        <w:gridCol w:w="851"/>
        <w:gridCol w:w="1135"/>
        <w:gridCol w:w="707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tblHeader/>
          <w:jc w:val="center"/>
        </w:trPr>
        <w:tc>
          <w:tcPr>
            <w:tcW w:w="6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9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险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危害特性（风险因素及类型）</w:t>
            </w:r>
          </w:p>
        </w:tc>
        <w:tc>
          <w:tcPr>
            <w:tcW w:w="368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  业  条  件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风险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是否重大危险源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更新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tblHeader/>
          <w:jc w:val="center"/>
        </w:trPr>
        <w:tc>
          <w:tcPr>
            <w:tcW w:w="6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可能性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（L）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频繁程度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（E）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事故后果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（C）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风险指数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Cs w:val="21"/>
                <w14:textFill>
                  <w14:solidFill>
                    <w14:schemeClr w14:val="tx1"/>
                  </w14:solidFill>
                </w14:textFill>
              </w:rPr>
              <w:t>（D=LEC）</w:t>
            </w: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私拉乱接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、拖线板插座过载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SE/SH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0.25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下班电源未关闭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传染病控制不力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安全措施不当导致失窃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地滑导致人员摔倒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饮水机操作不当导致烫伤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消防通道不畅通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消防设施设备被遮挡,周围有杂物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未定时检查灭火器、消火栓、安全出口指示灯、应急照明灯完好有效性导致安全隐患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发生火灾、停电等紧急意外事件时，未有效应对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消防安全培训不到位，无应急预案演练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上下班途中遭遇非本人责任交通事故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员工上下班途中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登高人员作业时未做好防护导致事故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车辆行驶中发生安全事故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电动车、电动设备电池发生安全事故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SK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电动车、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电动设备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未在指定区域内充电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搬物过程中出现人身损伤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校内吸烟，引发火情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易燃易爆物品未按规定存放引发火情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高处坠物造成人身、财产损失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微波炉使用不当，易引发爆炸事件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中心值班室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SL/SE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玻璃幕墙、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雨棚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爆裂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防汛物资准备不充分、防汛措施不到位导致淹水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SJ、SE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主干道、坡道、室外台阶积雪、结冰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分拣垃圾遇到尖锐物品造成伤害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配电房物理钥匙、门禁卡管理不善造成非相关人员进入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物理钥匙、门禁卡管理不善造成事故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电气设备操作不当发生触电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楼顶、平台下水道堵塞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SJ/SN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各类清洗剂未按规定存放造成人员伤害或物品损坏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饮酒驾驶车辆引发人身事故或财产损失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中心所管辖车辆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9" w:hRule="atLeast"/>
          <w:jc w:val="center"/>
        </w:trPr>
        <w:tc>
          <w:tcPr>
            <w:tcW w:w="14402" w:type="dxa"/>
            <w:gridSpan w:val="11"/>
            <w:shd w:val="clear" w:color="000000" w:fill="FFFFFF"/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物 业 管 理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教室内黑板、投影仪、音响等辅助设备坠落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物业所管辖区域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压缩式垃圾箱操作不当造成人身伤害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垃圾站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4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倾倒垃圾时未按规定操作造成人身伤害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垃圾站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工具车操作不当造成人身伤害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物业所管辖区域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高空作业车操作不当造成人员伤害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物业所管辖区域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除草剂等有毒有害的物品存储、使用不当造成人身伤害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物业所管辖区域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4402" w:type="dxa"/>
            <w:gridSpan w:val="11"/>
            <w:shd w:val="clear" w:color="000000" w:fill="FFFFFF"/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公 寓 管 理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公寓内使用违章电器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公寓楼内各类硬件设施破损、瓷砖断裂等造成人身伤害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SJ/SN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师生因情绪异常，造成自身或他人的人身危害与财产损失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师生饮酒引发人身事故或财产损失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师生退宿后仍继续滞留造成人身、财产损失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商贩、推销人员混入公寓导致师生财产损失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非法进入公寓造成失窃或人身伤害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师生夜不归宿发生意外事故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师生</w:t>
            </w:r>
            <w:r>
              <w:rPr>
                <w:rFonts w:ascii="Times New Roman" w:hAnsi="Times New Roman" w:cs="Times New Roman"/>
                <w:spacing w:val="-8"/>
                <w:kern w:val="0"/>
                <w:szCs w:val="21"/>
              </w:rPr>
              <w:t>发生群体事件引起人身伤害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学生未按规定执行作息制度，影响他人休息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未及时调整开关灯时间引起学生聚集喧哗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床铺护栏松动、床板不牢固造成人员伤害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SJ/SN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公寓内摆放易燃易爆品引发火情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SH/SK/SL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公寓内摆放易腐蚀、有毒有害物品造成人身伤害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违章使用电器、违规用电、使用伪劣电器、衣物覆盖在运转电器上、离开宿舍未切断充电器、电吹风、接线板等电器电源等引发火情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使用蚊香不当，引燃物品引发火情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二层以上玻璃窗掉落发生高空坠物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公寓内出现明火引发火情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扣板、瓷砖老化松动引起坠落砸伤人事故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公寓所管辖区域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SJ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4402" w:type="dxa"/>
            <w:gridSpan w:val="11"/>
            <w:shd w:val="clear" w:color="000000" w:fill="FFFFFF"/>
            <w:vAlign w:val="center"/>
          </w:tcPr>
          <w:p>
            <w:pPr>
              <w:pStyle w:val="3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公 共 服 务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收发室或快递超市人员疏忽导致包裹或邮件丢失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  <w:lang w:bidi="ar"/>
              </w:rPr>
              <w:t>收发室或快递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  <w:lang w:bidi="ar"/>
              </w:rPr>
              <w:t>超市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收发室或快递超市锁柜损坏造成包裹或邮件丢失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  <w:lang w:bidi="ar"/>
              </w:rPr>
              <w:t>收发室或快递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kern w:val="0"/>
                <w:szCs w:val="21"/>
                <w:lang w:bidi="ar"/>
              </w:rPr>
              <w:t>超市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驾驶员疲劳驾驶、违章驾驶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行车途中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特殊天气比如雨雪、大雾天气等驾驶车辆造成交通事故及人员伤害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行车途中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车辆未定期保养，行车前未检查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车库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车载消防设备如灭火器、安全锤和逃生窗等失效、丢失或打不开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车内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SB/SH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14402" w:type="dxa"/>
            <w:gridSpan w:val="11"/>
            <w:shd w:val="clear" w:color="000000" w:fill="FFFFFF"/>
            <w:vAlign w:val="center"/>
          </w:tcPr>
          <w:p>
            <w:pPr>
              <w:pStyle w:val="3"/>
              <w:spacing w:line="300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水 电 维 修 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电梯安全事故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电梯机房堆放杂物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电梯机房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变电所、强电间堆放杂物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变电所、强电间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电站值班人员、维修作业人员精神状态异常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电气作业操作不当引起触电事故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电气设备故障引起的火灾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小动物进入变电所导致设备短路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库存安全帽、安全带、吊绳是否可靠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维修库房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登高作业时梯子无专人配合稳固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高处物品掉落伤到下面配合人员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高处作业时与监护人员协调不到位引发事故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梯子无法架立仍需登高维修时，踩踏的支持物不牢固可靠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电气维修人员工具外绝缘层破损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登高作业时梯子不牢固引起人员坠落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作业前未详细检查自己所用工具是否安全可靠，未穿戴必须的防护用品引起人身伤害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变配电间消防通道堵塞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电梯机房、变配电间操作完成后未锁门造成非相关人员进入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路灯漏电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路灯杆线路破损引起外壳带电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格栅灯具维修时容易割破手指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各类安全用具失效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变压器、电容器故障引起火灾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电缆故障引起的事故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室外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过负荷引起的开关跳闸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接触器等元件烧坏引起的事故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SC/SH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雷雨天气进行倒闸操作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大雨导致的变电所淹水、漏水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SE/SJ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检查设备时误入带电间隔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进入高压设备接地故障点安全距离范围内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电话发布、复诵操作命令不清引起的事故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单人进行倒闸操作,没有监护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倒闸操作时不按操作票顺序依次操作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停电后安全措施未完成就允许检修人员工作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不符合规定擅用解锁钥匙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工作票签发错误引起事故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倒闸操作票填写错误引起事故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工作许可人未按规定履行工作许可手续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工作负责人未按规定履行工作监护制度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工作票未结束就进行合闸送电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装、拆接地线的顺序不对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未做好交接班工作产生工作失误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系统波动引起断路器跳闸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开关突然跳闸引起设备故障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室外电缆被挖断或损伤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UPS柜内元器件故障不能切换电源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开闭所UPS坏导致监控设备失电影响数据接收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开闭所直流屏故障导致开关柜控制电源缺失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电气设备起火时采取不正确方式灭火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路灯定时开关坏导致路灯无法按时停送电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值班员因疏忽调错定时开关时间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断路器带电显示器、表计等显示不对引起事故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断路器状态指示灯等显示不对引起错误判断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接地刀闸故障导致分、合不到位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断路器内部元器件故障导致无法操作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断路器继保装置、二次回路故障导致无法操作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变压器室风机坏导致变压器温度过高无法散热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SC/SH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变压器温控仪故障导致无法显示变压器温度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耐压试验时离带电设备距离过近引起的事故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停电后接触未放电的电缆、电容器引起的事故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22.5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从业人员的资格证书过期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梯子不牢固或缺少绝缘防滑垫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维修库房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各类可充电设备未定期充放电不能正常使用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维修库房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升降机发生故障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设备容量大于插座额定值时过热引发火灾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电气线路接头松动时发热、自燃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线路老化、损坏引发电气火灾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配电箱负载过大造成线路受损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配电箱内元器件故障引发火灾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漏电保护开关的漏电脱扣性能不灵敏导致事故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空气开关与实际负载不匹配导致过热自燃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现场防护措施不到位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作业人员作业时未穿戴绝缘鞋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电气作业前未使用相应等级验电器进行验电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未检查验电工具有效期及完好性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电气线色不规范误导维修人员判断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停电维修作业时监护不到位突然来电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砂轮机加工作业时不按规范作业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电动工具不按规范操作引起伤害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SC/SG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电动工具外壳漏电引起触电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机械疏通管道时设备绝缘降低引发触电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挖坑维修时未做好遮拦措施造成人员坠落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水箱锈蚀或变形发生漏水事故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水箱所在地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SF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大型水箱故障爆裂时引发淹水事故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水箱所在地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SF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水箱检修口未锁好发生投毒事件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水箱检修口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低温时室外水箱、水管易冻裂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水箱所在地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SJ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污水泵检修时水泵带电引起触电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污水泵所在地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泵房内电气设备因环境潮湿引起故障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泵房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水泵电机缺乏润滑引起机械故障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泵房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抢修水管开挖时挖伤电缆、煤气管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SC/SL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窨井盖缺失导致人员坠入伤害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特种作业人员无证上岗造成人员受伤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开挖前未摸清地下管线导致触电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煤气中毒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施工现场未拉设警戒线,人员擅自进入施工现场导致受伤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在六级大风以上天气高空作业，导致人员坠落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室内粉刷登高搭设不稳造成人员坠落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拆除电气线路时，未能全部断电并疏于检查引起触电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手持电动工具外壳、手柄负荷线插头、开关等未检查是否完好无损，使用前未作空载检查导致人员触电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临时用电配电箱未装漏电保护器，设备漏电引发触电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使用电动工具时，临时电源未加装漏电保护措施引起触电伤亡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使用漏油漏气的喷灯引起人员烧伤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SK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敷设电缆敞开的电缆沟未做遮挡导致行人坠落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电缆敷设时沟内角铁支架划伤身体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变配电间内灭火器摆放位置不合适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1.75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开关柜门未正常关好导致火灾范围扩大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Ⅳ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开关柜门钥匙未放在固定的位置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变压器柜门不易打开导致火情无法及时控制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值班室里未常备消防安全用具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SM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天目湖校区地下通道排水不畅引起较深积水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公共设施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SF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否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公用电器使用年限长，频率高、线路老化存在安全隐患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吸顶扇长期使用，使用频率高，易出现损坏情况或导致自燃；固定螺丝易松动甚至脱落导致吸顶扇掉落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装有吸顶扇的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楼宇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7" w:hRule="atLeast"/>
          <w:jc w:val="center"/>
        </w:trPr>
        <w:tc>
          <w:tcPr>
            <w:tcW w:w="613" w:type="dxa"/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4292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安全网悬挂不符合要求，物件坠落伤人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施工现场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是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262"/>
          <w:tab w:val="left" w:pos="420"/>
        </w:tabs>
        <w:spacing w:before="120" w:beforeLines="50"/>
        <w:ind w:firstLine="105" w:firstLineChars="5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危险源数量：中心共性31条，物业管理部6条，公寓管理部19条，公共服务部6条，水电维修部111条，共计173条。</w:t>
      </w:r>
    </w:p>
    <w:p>
      <w:pPr>
        <w:widowControl/>
        <w:tabs>
          <w:tab w:val="left" w:pos="262"/>
          <w:tab w:val="left" w:pos="420"/>
        </w:tabs>
        <w:spacing w:before="120" w:beforeLines="50"/>
        <w:ind w:firstLine="210" w:firstLineChars="1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编制：天目湖校区服务中心                                  审核：田涛                                    批准：石立志</w:t>
      </w:r>
    </w:p>
    <w:p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br w:type="page"/>
      </w:r>
    </w:p>
    <w:p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南京航空航天大学后勤集团</w:t>
      </w:r>
    </w:p>
    <w:p>
      <w:pPr>
        <w:pStyle w:val="10"/>
        <w:rPr>
          <w:rFonts w:ascii="Times New Roman" w:hAnsi="Times New Roman" w:cs="Times New Roman"/>
        </w:rPr>
      </w:pPr>
      <w:bookmarkStart w:id="5" w:name="_Toc492652572"/>
      <w:bookmarkStart w:id="6" w:name="_Toc492652439"/>
      <w:bookmarkStart w:id="7" w:name="_Toc468926494"/>
      <w:bookmarkStart w:id="8" w:name="_Toc492889921"/>
      <w:bookmarkStart w:id="9" w:name="_Toc468926457"/>
      <w:r>
        <w:rPr>
          <w:rFonts w:ascii="Times New Roman" w:hAnsi="Times New Roman" w:cs="Times New Roman"/>
        </w:rPr>
        <w:t>天目湖校区服务中心重大危险源清单</w:t>
      </w:r>
      <w:bookmarkEnd w:id="5"/>
      <w:bookmarkEnd w:id="6"/>
      <w:bookmarkEnd w:id="7"/>
      <w:bookmarkEnd w:id="8"/>
      <w:bookmarkEnd w:id="9"/>
    </w:p>
    <w:p>
      <w:pPr>
        <w:pStyle w:val="29"/>
        <w:tabs>
          <w:tab w:val="left" w:pos="4365"/>
        </w:tabs>
        <w:ind w:firstLine="210" w:firstLineChars="100"/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编号：</w:t>
      </w: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 xml:space="preserve">NHHQ-QP </w:t>
      </w:r>
      <w:r>
        <w:rPr>
          <w:rFonts w:ascii="Times New Roman" w:hAnsi="Times New Roman" w:cs="Times New Roman"/>
          <w:b w:val="0"/>
          <w:sz w:val="21"/>
          <w:szCs w:val="21"/>
        </w:rPr>
        <w:t>天目湖</w:t>
      </w: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-QR03-202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3</w:t>
      </w:r>
    </w:p>
    <w:tbl>
      <w:tblPr>
        <w:tblStyle w:val="12"/>
        <w:tblW w:w="4800" w:type="pct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46"/>
        <w:gridCol w:w="6777"/>
        <w:gridCol w:w="2184"/>
        <w:gridCol w:w="1102"/>
        <w:gridCol w:w="1343"/>
        <w:gridCol w:w="1644"/>
      </w:tblGrid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重大危险源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场    所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危害特性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更新情况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发生火灾、停电等紧急意外事件时，未有效应对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中心所管辖范围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饮酒驾驶车辆引发人身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事故或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财产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损失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中心所管辖车辆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SB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3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物 业 管 理 部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压缩式垃圾箱操作不当造成人身伤害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垃圾站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SC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3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公 寓 管 理 部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违章使用电器、违规用电、使用伪劣电器、衣物覆盖在运转电器上、离开宿舍未切断充电器、电吹风、接线板等电器电源等引发火情</w:t>
            </w:r>
          </w:p>
        </w:tc>
        <w:tc>
          <w:tcPr>
            <w:tcW w:w="2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公寓所管辖范围</w:t>
            </w:r>
          </w:p>
        </w:tc>
        <w:tc>
          <w:tcPr>
            <w:tcW w:w="1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13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Cs w:val="21"/>
              </w:rPr>
              <w:t>水 电 维 修 部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电梯安全事故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电梯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电气设备故障引起的火灾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变配电间消防通道堵塞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变压器、电容器故障引起的火灾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大雨导致的变电所淹水、漏水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SE/SJ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工作票未结束就进行合闸送电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线路老化、损坏引发电气火灾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窨井盖缺失导致人员坠入伤害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水电施工现场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开挖前未摸清地下管线，导致触电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煤气中毒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水电施工现场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SE/SM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拆除电气线路时，未能全部断电并疏于检查引起触电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水电施工现场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使用电动工具时，临时电源未加装漏电保护措施引起触电伤亡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水电施工现场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重大危险源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场    所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危害特性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更新情况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公用电器使用年限长，频率高、线路老化存在安全隐患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公共场所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吸顶扇长期使用，使用频率高，发生自燃、固定螺丝松动甚至脱落造成吸顶扇掉落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装有吸顶扇的楼宇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SH/SI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安全网悬挂不符合要求，物件坠落伤人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施工现场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SI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事故类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代号</w:t>
            </w:r>
          </w:p>
        </w:tc>
        <w:tc>
          <w:tcPr>
            <w:tcW w:w="12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SA物体打击；SB车辆伤害；SC机械伤害；SD起重伤害；SE触电；SF淹溺；SG烫伤；SH火灾；SI高处坠落；SJ坍塌、透水；SK化学爆炸；SL物理爆炸；SM中毒和窒息；SN其他伤害。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2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职业病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类代号</w:t>
            </w:r>
          </w:p>
        </w:tc>
        <w:tc>
          <w:tcPr>
            <w:tcW w:w="12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ZA尘肺；ZB职业性放射性疾病；ZC职业中毒；ZD物理因素所致职业病；ZE生物因素所致职业病；ZF职业性皮肤病；ZG职业眼病；ZH职业性耳鼻喉口腔疾病；ZI职业性肿瘤；ZJ其他职业病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cantSplit/>
          <w:trHeight w:val="510" w:hRule="atLeast"/>
          <w:jc w:val="center"/>
        </w:trPr>
        <w:tc>
          <w:tcPr>
            <w:tcW w:w="13379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20" w:beforeLines="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重大危险源清单：中心共性2条，物业管理部1条，公寓管理部1条，水电维修部1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条，共计1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条。</w:t>
            </w:r>
          </w:p>
          <w:p>
            <w:pPr>
              <w:widowControl/>
              <w:spacing w:before="120" w:beforeLines="50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编制：天目湖校区服务中心                         审核：田涛                                       批准：石立志  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br w:type="page"/>
      </w:r>
    </w:p>
    <w:p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南京航空航天大学后勤集团</w:t>
      </w:r>
    </w:p>
    <w:p>
      <w:pPr>
        <w:pStyle w:val="10"/>
        <w:rPr>
          <w:rFonts w:ascii="Times New Roman" w:hAnsi="Times New Roman" w:cs="Times New Roman"/>
        </w:rPr>
      </w:pPr>
      <w:bookmarkStart w:id="10" w:name="_Toc468926495"/>
      <w:bookmarkStart w:id="11" w:name="_Toc492889922"/>
      <w:bookmarkStart w:id="12" w:name="_Toc468926458"/>
      <w:r>
        <w:rPr>
          <w:rFonts w:ascii="Times New Roman" w:hAnsi="Times New Roman" w:cs="Times New Roman"/>
        </w:rPr>
        <w:t>天目湖校区服务中心安全管理方案</w:t>
      </w:r>
      <w:bookmarkEnd w:id="10"/>
      <w:bookmarkEnd w:id="11"/>
      <w:bookmarkEnd w:id="12"/>
    </w:p>
    <w:p>
      <w:pPr>
        <w:pStyle w:val="29"/>
        <w:tabs>
          <w:tab w:val="left" w:pos="4365"/>
        </w:tabs>
        <w:ind w:firstLine="210" w:firstLineChars="100"/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Fonts w:ascii="Times New Roman" w:hAnsi="Times New Roman" w:cs="Times New Roman"/>
          <w:b w:val="0"/>
          <w:bCs w:val="0"/>
          <w:sz w:val="21"/>
          <w:szCs w:val="21"/>
        </w:rPr>
        <w:t>编号：</w:t>
      </w: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 xml:space="preserve">NHHQ-QP </w:t>
      </w:r>
      <w:r>
        <w:rPr>
          <w:rFonts w:ascii="Times New Roman" w:hAnsi="Times New Roman" w:cs="Times New Roman"/>
          <w:b w:val="0"/>
          <w:sz w:val="21"/>
          <w:szCs w:val="21"/>
        </w:rPr>
        <w:t>天目湖</w:t>
      </w:r>
      <w:r>
        <w:rPr>
          <w:rFonts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-QR04-202</w:t>
      </w:r>
      <w:r>
        <w:rPr>
          <w:rFonts w:hint="eastAsia" w:ascii="Times New Roman" w:hAnsi="Times New Roman" w:cs="Times New Roman"/>
          <w:b w:val="0"/>
          <w:bCs w:val="0"/>
          <w:kern w:val="0"/>
          <w:sz w:val="21"/>
          <w:szCs w:val="21"/>
          <w:lang w:val="en-US" w:eastAsia="zh-CN" w:bidi="ar-SA"/>
        </w:rPr>
        <w:t>3</w:t>
      </w:r>
    </w:p>
    <w:tbl>
      <w:tblPr>
        <w:tblStyle w:val="12"/>
        <w:tblW w:w="4845" w:type="pct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542"/>
        <w:gridCol w:w="1721"/>
        <w:gridCol w:w="1783"/>
        <w:gridCol w:w="5131"/>
        <w:gridCol w:w="1213"/>
        <w:gridCol w:w="1210"/>
        <w:gridCol w:w="1349"/>
        <w:gridCol w:w="1225"/>
      </w:tblGrid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" w:hRule="atLeast"/>
          <w:tblHeader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重大危险源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目标/指标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管理方案/措施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执行部门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责任岗位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起止日期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检查部门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天 目 湖 校 区 服 务 中 心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发生火灾、停电等紧急意外事件时，未有效应对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人身伤害事故率为零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1.每年对员工进行安全教育知识培训，培训内容包括：消防安全知识，应急预案演练，确保员工熟练掌握消防器材（灭火器、消防栓）使用方法；</w:t>
            </w:r>
          </w:p>
          <w:p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2.每月检查消防设施设备（灭火器、消防栓、应急灯、安全出口指示牌）是否齐全完好，如有问题及时报至消防科；</w:t>
            </w:r>
          </w:p>
          <w:p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3.确保应急设备及物资齐全、完好；</w:t>
            </w:r>
          </w:p>
          <w:p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4.遵循《后勤集团天目湖校区服务中心火灾应急预案》。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天目湖校区服务中心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中心主任、副主任、各部门主管、副主管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中心各部门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饮酒驾驶车辆引发人身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事故或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财产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损失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交通事故、交通违章发生率为零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1.每年对员工进行安全行车教育知识培训，使员工熟悉安全行车相关法律法规、理论知识、行车规范。校内行车严格遵守学校保卫处相关规定。</w:t>
            </w:r>
          </w:p>
          <w:p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2.中心车辆司机班司机每年定期签订《安全生产责任书》，定期进行交通安全知识培训，驾驶车辆执行《车辆管理办法》，发生事故按照其中交通事故类型的划分进行相应处罚；</w:t>
            </w:r>
          </w:p>
          <w:p>
            <w:pPr>
              <w:widowControl/>
              <w:spacing w:line="280" w:lineRule="exac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3.中心工具车车辆驾驶员每年签订《交通安全承诺书》，责任部门积极组织驾驶员培训，强化安全驾驶意识。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天目湖校区服务中心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中心主任、副主任、各部门主管、副主管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中心各部门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物 业 管 理 部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压缩式垃圾箱操作不当造成人身伤害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人身伤害事故率为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1.执行《垃圾站内压缩式垃圾箱管理规定》，对所有垃圾箱操作人员及垃圾倾倒人员进行培训教育，定期进行安全生产培训；                                                 2.强化安全意识，严禁垃圾倾倒人员在翻斗尚未放置到位的情况下进入黄色标线内。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物业管理部-室外保洁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保洁队长、垃圾站员工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物业管理部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公 寓 管 理 部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违章使用电器、违规用电、使用伪劣电器、衣物覆盖在运转电器上、离开宿舍未切断充电器、电吹风、接线板等电器电源等引发火情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1.火灾事故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率为零；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人身伤害事故率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零。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1.加强公寓楼内用电安全宣传，在关键部位张贴安全告知牌；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2.制定安全工作指导用书；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3.日查房时，关注宿舍内用电情况，对有违章的宿舍进行安全教育；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4.关键时期进行不定时的抽查；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5.制定应急预案，在发生意外伤害时，及时采取有效地应对措施；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6.严格执行：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（1）《公寓楼用电管理规定》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（2）《</w:t>
            </w:r>
            <w:r>
              <w:rPr>
                <w:rFonts w:ascii="Times New Roman" w:hAnsi="Times New Roman" w:cs="Times New Roman"/>
                <w:szCs w:val="21"/>
              </w:rPr>
              <w:t>管理员工作流程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pacing w:val="-6"/>
                <w:kern w:val="0"/>
                <w:szCs w:val="21"/>
              </w:rPr>
              <w:t>（3）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《后勤集团天目湖校区服务中心火灾应急预案》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公寓管理部部-学生公寓、职工公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寓、教师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主管、副主管、管理员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公寓管理部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kern w:val="0"/>
                <w:szCs w:val="21"/>
              </w:rPr>
              <w:t>水 电 维 修 部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电梯安全事故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人身伤害事故率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1.电梯维护工每日进行电梯安全巡查工作；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2.发现故障第一时间停用电梯并联系维保单位，在专业人员指导下处理，疑难问题由专业人员处理，不自行处理；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3.监督维保单位按时完成15天一次的维保工作；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4.确保电梯年检工作按时完成；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5.每年完成一次的特种设备事故应急救援演练和电梯安全使用培训。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6.严格执行：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《电梯应急预案》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电站主管/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电梯维护工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2023.09.1-2024.08.31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电气设备故障引起的火灾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火灾事故率为零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1.在日常巡视时认真检查所有电气设备，巡视内容详见《巡视检查制度》，发现异常立即停运或更换；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2.每年对电气线路进行维保、检查，并按规定定期对线路和设备进行试验；</w:t>
            </w:r>
          </w:p>
          <w:p>
            <w:pPr>
              <w:widowControl/>
              <w:spacing w:line="26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3.在各变电所配备干粉灭火器，使得火情刚发生时就能及时扑灭，避免火情的扩大；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4.定期组织电站值班员进行《电气火灾应急预案》的演练，使之能在事故发生时快速反应，减小损失。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电站主管/电站值班员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变配电间消防通道堵塞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1.火灾事故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率为零；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人身伤害事故率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零。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left" w:pos="312"/>
              </w:tabs>
              <w:spacing w:line="280" w:lineRule="exac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1.巡视分变电所时若发现变配电间门口被杂物堵住，应及时清理，如无法解决应立即报告上级领导；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2.巡视时如发现变电所消防通道内有杂物或易燃、易爆物品应及时清理；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3.若外来人员在变配电间内施工完成后，电站值班员应检查其是否将施工现场清理干净。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电站值班员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变压器、电容器故障引起的火灾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1.火灾事故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率为零；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人身伤害事故率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零。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1.在日常巡视时认真检查变压器、电容器柜内所有电力设备，巡视内容详见《巡视检查制度》及《电容器柜巡视及检修规定》，发现异常立即停运或更换；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2.每年对变压器进行维保、检查，并按规定定期对变压器进行试验；每月对电容柜进行专项检查，每年对电容器柜进行维保、试验，如不合格及时更换；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3.发生高压线路故障跳闸时，试送一次仍跳闸后不得再进行合闸送电，及时赶到现场检查高压柜、变压器等受电端有无异常；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4.在电容柜内安装消防气溶胶，使得火情刚发生时就能及时扑灭，避免火情的扩大；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5.定期组织电站值班员进行《电气火灾应急预案》的演练，使之能在事故发生时快速反应，减小损失。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电站主管/电站值班员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大雨导致的变电所淹水、漏水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人身伤害事故率为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1.雨季前在进地下室的通道两侧堆置好防汛沙包，根据汛情及时通知修缮队摆放挡水沙包；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2.定期对地下室排污泵进行检修，确保排水通畅，雨季在容易积水的地下场所准备好临时抽水泵，做好应急备用；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3.在大、暴雨天气，电站值班员经常巡视各地下室变电所，发现有浸水现象应立即向上级报告，组织人员排水；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4.若雨水已经逐步漫进变电所内而无法控制，应立即断开本变电所的上一级电源；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5.部门定期组织相关人员进行《地下室浸水应急预案》的演练，使得在事故发生时快速反应，减小损失。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电站主管/值班员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工作票未结束就进行合闸送电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人身伤害事故率为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1.进行工作票时运行人员必须严格执行《工作票制度》及《变电所设备检修流程》，相互监督，如发现有人违反规定操作或发布错误命令，应立即制止并报告上级领导；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2.除发生紧急事故外，发布、复诵操作命令必须当面进行，不得使用电话发布操作命令；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3.正常情况下，工作票未结束以前，不准将设备合闸送电，若有特殊情况需要试加电压，需严格按照《安规》第60、61条执行；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4.加强对电站值班员的业务能力、安全意识培训和责任心培养。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电站主管/电站值班员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线路老化、损坏引发电气火灾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1.火灾事故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率为零；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             </w:t>
            </w:r>
          </w:p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人身伤害事故率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零。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1.部门组织人员定期检查全校电线电缆，及时申请更换使用年限已久、不能满足负荷要求的线路，及时修复损坏的线路；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2.发生电气火灾故障后应及时切断电源，并组织灭火，电气火灾采用相应的灭火器材；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3.部门组织电气人员定期进行《电气火灾应急预案》的演练。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窨井盖缺失导致人员坠入伤害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人身伤害事故率为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1.定期对所有窨井进行巡查，发现破损、缺失的及时修复更换；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2.维修期间，窨井周围必须拉设安全警戒绳示警；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3.暴雨期间，需打开窨井盖排水时，打开的窨井盖附近设专人执勤，完毕后盖严窨井盖。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开挖前未摸清地下管线，导致触电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或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煤气中毒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不发生触电、煤气中毒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1.土方开挖前，对地下供水、供电、供气的管道在技术安全交底资料上严格明确；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2.制定应急抢修措施，确保紧急情况发生时，能快速反应；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3.对开挖作业人进行详细的技术交底；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4.开挖作业人员须进行岗前培训。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拆除电气线路时，未能全部断电并疏于检查引起触电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不发生触电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1.拆除电气线路时，对所拆除的区域进行断电检查；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2.作业人员穿着绝缘鞋；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3.作业人员施工前，技术人员需对作业人员进行详细的技术交底；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4.作业人员均需持有电工上岗证，严禁无证人员上岗操作。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使用电动工具时，临时电源未加装漏电保护措施引起触电伤亡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人身伤害事故率为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1.严格执行部门《电工工具安全操作制度》；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2.电动工具应定期保养，确保完好后方可交付使用；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3.临时电源必须加装漏电保护器；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4.临时电源箱必须有专业看管，定期巡查。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公用电器使用年限长，频率高、线路老化存在安全隐患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火灾事故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率为零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1.每年寒暑假对有问题的电器及时检查、维修更新并作记录；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2.对使用年限较长的电器及时上报国资处更新；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3.发生电气火灾故障后应及时切断电源，并组织灭火，电气火灾采用相应的灭火器材；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4.部门组织电气人员定期进行《电气火灾应急预案》的演练。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eastAsia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吸顶扇长期使用，使用频率高，发生自燃、固定螺丝易松动甚至脱落造成吸顶扇掉落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人身伤害事故率为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零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1.每年定期检查；            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2.加强日常报修工作的处理效率与质量；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3.通过维修不能解决的情况，及时上报学校相关职能部门。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  <w:tr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5" w:hRule="atLeast"/>
          <w:jc w:val="center"/>
        </w:trPr>
        <w:tc>
          <w:tcPr>
            <w:tcW w:w="1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安全网悬挂不符合要求，物件坠落伤人</w:t>
            </w:r>
          </w:p>
        </w:tc>
        <w:tc>
          <w:tcPr>
            <w:tcW w:w="6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1.发生率控制在0.5 ‰；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2.伤亡事故为零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18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1.严格执行《建筑施工扣件式钢管脚手架安全技术规范》中关于安全网悬挂的技术要求；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2.针对重点的“四口”、“五临边”加强维护措施；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3.安全网周围严禁堆放物品；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4.安全网质量必须符合《GB5725-35》的相关规定。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水电维修班班长/水电维修员</w:t>
            </w:r>
          </w:p>
        </w:tc>
        <w:tc>
          <w:tcPr>
            <w:tcW w:w="4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.09.01-202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.08.31</w:t>
            </w:r>
          </w:p>
        </w:tc>
        <w:tc>
          <w:tcPr>
            <w:tcW w:w="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水电维修部</w:t>
            </w:r>
            <w:r>
              <w:rPr>
                <w:rFonts w:hint="eastAsia" w:ascii="Times New Roman" w:hAnsi="Times New Roman" w:cs="Times New Roman"/>
                <w:bCs/>
                <w:kern w:val="0"/>
                <w:szCs w:val="21"/>
              </w:rPr>
              <w:t>、中心综合办公室、质监办</w:t>
            </w:r>
          </w:p>
        </w:tc>
      </w:tr>
    </w:tbl>
    <w:p>
      <w:pPr>
        <w:widowControl/>
        <w:spacing w:before="120" w:beforeLines="50"/>
        <w:ind w:left="210" w:left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编制：天目湖校区服务中心                              审核： 田涛                                       批准： 石立志  </w:t>
      </w:r>
    </w:p>
    <w:p>
      <w:pPr>
        <w:widowControl/>
        <w:jc w:val="both"/>
        <w:rPr>
          <w:rFonts w:ascii="Times New Roman" w:hAnsi="Times New Roman" w:eastAsia="宋体" w:cs="Times New Roman"/>
          <w:lang w:eastAsia="zh-CN"/>
        </w:rPr>
      </w:pPr>
      <w:bookmarkStart w:id="13" w:name="_GoBack"/>
      <w:bookmarkEnd w:id="13"/>
    </w:p>
    <w:sectPr>
      <w:headerReference r:id="rId3" w:type="default"/>
      <w:footerReference r:id="rId4" w:type="default"/>
      <w:footerReference r:id="rId5" w:type="even"/>
      <w:pgSz w:w="16838" w:h="11906" w:orient="landscape"/>
      <w:pgMar w:top="1191" w:right="1134" w:bottom="1191" w:left="1191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3188328"/>
    </w:sdtPr>
    <w:sdtEndPr>
      <w:rPr>
        <w:sz w:val="21"/>
        <w:szCs w:val="21"/>
      </w:rPr>
    </w:sdtEndPr>
    <w:sdtContent>
      <w:p>
        <w:pPr>
          <w:pStyle w:val="6"/>
          <w:jc w:val="center"/>
          <w:rPr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5898461"/>
    </w:sdtPr>
    <w:sdtEndPr>
      <w:rPr>
        <w:sz w:val="21"/>
        <w:szCs w:val="21"/>
        <w:lang w:val="zh-CN"/>
      </w:rPr>
    </w:sdtEndPr>
    <w:sdtContent>
      <w:p>
        <w:pPr>
          <w:pStyle w:val="6"/>
          <w:jc w:val="center"/>
          <w:rPr>
            <w:sz w:val="21"/>
            <w:szCs w:val="21"/>
            <w:lang w:val="zh-CN"/>
          </w:rPr>
        </w:pP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10</w:t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2E23B6"/>
    <w:multiLevelType w:val="singleLevel"/>
    <w:tmpl w:val="F62E23B6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</w:pPr>
      <w:rPr>
        <w:rFonts w:hint="default" w:ascii="Times New Roman" w:hAnsi="Times New Roman" w:eastAsia="宋体" w:cs="Times New Roman"/>
        <w:sz w:val="21"/>
        <w:szCs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jk3ZGY0ZWQ4ZTUxZjY0OWVmZDEzNTE5N2U5ZjkifQ=="/>
  </w:docVars>
  <w:rsids>
    <w:rsidRoot w:val="005A7043"/>
    <w:rsid w:val="0001482F"/>
    <w:rsid w:val="0002026B"/>
    <w:rsid w:val="00041879"/>
    <w:rsid w:val="000532C7"/>
    <w:rsid w:val="0005467E"/>
    <w:rsid w:val="00056078"/>
    <w:rsid w:val="000624A1"/>
    <w:rsid w:val="000670AF"/>
    <w:rsid w:val="00072A27"/>
    <w:rsid w:val="00075D67"/>
    <w:rsid w:val="000A76B8"/>
    <w:rsid w:val="000B6010"/>
    <w:rsid w:val="000B6283"/>
    <w:rsid w:val="000C0AB7"/>
    <w:rsid w:val="000D02A4"/>
    <w:rsid w:val="000F26F8"/>
    <w:rsid w:val="000F7C8A"/>
    <w:rsid w:val="001021CA"/>
    <w:rsid w:val="00113102"/>
    <w:rsid w:val="00121208"/>
    <w:rsid w:val="0012216D"/>
    <w:rsid w:val="001418DB"/>
    <w:rsid w:val="001441FC"/>
    <w:rsid w:val="00157740"/>
    <w:rsid w:val="001625F9"/>
    <w:rsid w:val="00184503"/>
    <w:rsid w:val="001B7EFE"/>
    <w:rsid w:val="001D1444"/>
    <w:rsid w:val="001D59B3"/>
    <w:rsid w:val="001D7778"/>
    <w:rsid w:val="001F7D39"/>
    <w:rsid w:val="00205D7D"/>
    <w:rsid w:val="00213454"/>
    <w:rsid w:val="002419A2"/>
    <w:rsid w:val="00260E5B"/>
    <w:rsid w:val="00281897"/>
    <w:rsid w:val="0029188E"/>
    <w:rsid w:val="00292D22"/>
    <w:rsid w:val="002A0B07"/>
    <w:rsid w:val="002B7DA9"/>
    <w:rsid w:val="002C2091"/>
    <w:rsid w:val="002D2359"/>
    <w:rsid w:val="002E4B13"/>
    <w:rsid w:val="002E51C1"/>
    <w:rsid w:val="002F4D66"/>
    <w:rsid w:val="00306715"/>
    <w:rsid w:val="00307E12"/>
    <w:rsid w:val="0031078E"/>
    <w:rsid w:val="0031173F"/>
    <w:rsid w:val="00314FE1"/>
    <w:rsid w:val="003224F7"/>
    <w:rsid w:val="00322A39"/>
    <w:rsid w:val="00323108"/>
    <w:rsid w:val="00325C1C"/>
    <w:rsid w:val="00333874"/>
    <w:rsid w:val="003659C7"/>
    <w:rsid w:val="003678D2"/>
    <w:rsid w:val="00373794"/>
    <w:rsid w:val="00374865"/>
    <w:rsid w:val="00377F8B"/>
    <w:rsid w:val="003E5C31"/>
    <w:rsid w:val="003F7685"/>
    <w:rsid w:val="00406187"/>
    <w:rsid w:val="004147C6"/>
    <w:rsid w:val="004769B3"/>
    <w:rsid w:val="00484866"/>
    <w:rsid w:val="004A2174"/>
    <w:rsid w:val="004A4858"/>
    <w:rsid w:val="004B3619"/>
    <w:rsid w:val="004B3BE7"/>
    <w:rsid w:val="004C4EE2"/>
    <w:rsid w:val="004E6590"/>
    <w:rsid w:val="005019C6"/>
    <w:rsid w:val="005065EB"/>
    <w:rsid w:val="0050750F"/>
    <w:rsid w:val="005171B8"/>
    <w:rsid w:val="00527505"/>
    <w:rsid w:val="005315CF"/>
    <w:rsid w:val="00537BD5"/>
    <w:rsid w:val="00545A11"/>
    <w:rsid w:val="005462B6"/>
    <w:rsid w:val="00551E5E"/>
    <w:rsid w:val="00556E60"/>
    <w:rsid w:val="00565B15"/>
    <w:rsid w:val="00574497"/>
    <w:rsid w:val="00580044"/>
    <w:rsid w:val="00594F56"/>
    <w:rsid w:val="005A651E"/>
    <w:rsid w:val="005A7043"/>
    <w:rsid w:val="005B3686"/>
    <w:rsid w:val="005C4401"/>
    <w:rsid w:val="005C6974"/>
    <w:rsid w:val="005D3361"/>
    <w:rsid w:val="005D59A7"/>
    <w:rsid w:val="005D7704"/>
    <w:rsid w:val="00604D46"/>
    <w:rsid w:val="00611A4D"/>
    <w:rsid w:val="0062229F"/>
    <w:rsid w:val="00625778"/>
    <w:rsid w:val="00630E30"/>
    <w:rsid w:val="00635B0E"/>
    <w:rsid w:val="00635C88"/>
    <w:rsid w:val="00654EC8"/>
    <w:rsid w:val="0066517A"/>
    <w:rsid w:val="006659A5"/>
    <w:rsid w:val="006710AC"/>
    <w:rsid w:val="006903D6"/>
    <w:rsid w:val="006B052C"/>
    <w:rsid w:val="006B1C75"/>
    <w:rsid w:val="006B2B4C"/>
    <w:rsid w:val="006C1B79"/>
    <w:rsid w:val="006E534B"/>
    <w:rsid w:val="0071613E"/>
    <w:rsid w:val="00725713"/>
    <w:rsid w:val="00727A86"/>
    <w:rsid w:val="0073037F"/>
    <w:rsid w:val="00730999"/>
    <w:rsid w:val="007440AD"/>
    <w:rsid w:val="00751BC4"/>
    <w:rsid w:val="007616E9"/>
    <w:rsid w:val="00763E93"/>
    <w:rsid w:val="00771801"/>
    <w:rsid w:val="007737A3"/>
    <w:rsid w:val="0078530A"/>
    <w:rsid w:val="007D406A"/>
    <w:rsid w:val="007E1B22"/>
    <w:rsid w:val="007F35E0"/>
    <w:rsid w:val="008121F7"/>
    <w:rsid w:val="008143F8"/>
    <w:rsid w:val="0082071E"/>
    <w:rsid w:val="00822D04"/>
    <w:rsid w:val="0083274C"/>
    <w:rsid w:val="00840795"/>
    <w:rsid w:val="00840EED"/>
    <w:rsid w:val="00841AF5"/>
    <w:rsid w:val="00845BC7"/>
    <w:rsid w:val="00871D3A"/>
    <w:rsid w:val="0087716E"/>
    <w:rsid w:val="008809AB"/>
    <w:rsid w:val="00897F32"/>
    <w:rsid w:val="008A1990"/>
    <w:rsid w:val="008A2D3A"/>
    <w:rsid w:val="008A52FC"/>
    <w:rsid w:val="008A66EA"/>
    <w:rsid w:val="008B6A9B"/>
    <w:rsid w:val="008C215B"/>
    <w:rsid w:val="00901575"/>
    <w:rsid w:val="00924228"/>
    <w:rsid w:val="00927F38"/>
    <w:rsid w:val="009433C8"/>
    <w:rsid w:val="00950166"/>
    <w:rsid w:val="0095388C"/>
    <w:rsid w:val="00955563"/>
    <w:rsid w:val="0097328F"/>
    <w:rsid w:val="00985C90"/>
    <w:rsid w:val="009B0389"/>
    <w:rsid w:val="009B0A95"/>
    <w:rsid w:val="009B2799"/>
    <w:rsid w:val="009C079D"/>
    <w:rsid w:val="009C5CE5"/>
    <w:rsid w:val="009D3FE9"/>
    <w:rsid w:val="009D4CD5"/>
    <w:rsid w:val="009D669A"/>
    <w:rsid w:val="009E71B3"/>
    <w:rsid w:val="009F4D36"/>
    <w:rsid w:val="009F5073"/>
    <w:rsid w:val="00A1435D"/>
    <w:rsid w:val="00A1745D"/>
    <w:rsid w:val="00A27ABE"/>
    <w:rsid w:val="00A538F5"/>
    <w:rsid w:val="00A7072C"/>
    <w:rsid w:val="00A7743D"/>
    <w:rsid w:val="00A90673"/>
    <w:rsid w:val="00A916BE"/>
    <w:rsid w:val="00AA1188"/>
    <w:rsid w:val="00AA66C9"/>
    <w:rsid w:val="00AB071E"/>
    <w:rsid w:val="00AD7076"/>
    <w:rsid w:val="00B02521"/>
    <w:rsid w:val="00B16765"/>
    <w:rsid w:val="00B20825"/>
    <w:rsid w:val="00B318B3"/>
    <w:rsid w:val="00B3619A"/>
    <w:rsid w:val="00B43343"/>
    <w:rsid w:val="00B50D63"/>
    <w:rsid w:val="00B518D2"/>
    <w:rsid w:val="00B5546A"/>
    <w:rsid w:val="00B5613F"/>
    <w:rsid w:val="00B6131B"/>
    <w:rsid w:val="00B616F7"/>
    <w:rsid w:val="00B61FAB"/>
    <w:rsid w:val="00B63F28"/>
    <w:rsid w:val="00B67CEA"/>
    <w:rsid w:val="00BA46B4"/>
    <w:rsid w:val="00BA7A83"/>
    <w:rsid w:val="00BC03D6"/>
    <w:rsid w:val="00BC1E70"/>
    <w:rsid w:val="00BE3A1B"/>
    <w:rsid w:val="00BF0EF4"/>
    <w:rsid w:val="00BF2D43"/>
    <w:rsid w:val="00C04571"/>
    <w:rsid w:val="00C07505"/>
    <w:rsid w:val="00C11447"/>
    <w:rsid w:val="00C12216"/>
    <w:rsid w:val="00C25AC5"/>
    <w:rsid w:val="00C275AF"/>
    <w:rsid w:val="00C328F0"/>
    <w:rsid w:val="00C52D9F"/>
    <w:rsid w:val="00C603C6"/>
    <w:rsid w:val="00C84062"/>
    <w:rsid w:val="00C84667"/>
    <w:rsid w:val="00C90F40"/>
    <w:rsid w:val="00C929CE"/>
    <w:rsid w:val="00C93B7B"/>
    <w:rsid w:val="00CA40A4"/>
    <w:rsid w:val="00CA782B"/>
    <w:rsid w:val="00CB7BB8"/>
    <w:rsid w:val="00CE3CEC"/>
    <w:rsid w:val="00CE4203"/>
    <w:rsid w:val="00D03369"/>
    <w:rsid w:val="00D33E75"/>
    <w:rsid w:val="00D473A8"/>
    <w:rsid w:val="00D5102E"/>
    <w:rsid w:val="00D6776D"/>
    <w:rsid w:val="00D7383F"/>
    <w:rsid w:val="00D74541"/>
    <w:rsid w:val="00D76A41"/>
    <w:rsid w:val="00D85199"/>
    <w:rsid w:val="00DD1F64"/>
    <w:rsid w:val="00DF6B21"/>
    <w:rsid w:val="00DF6C56"/>
    <w:rsid w:val="00E03618"/>
    <w:rsid w:val="00E103F5"/>
    <w:rsid w:val="00E1372D"/>
    <w:rsid w:val="00E2340E"/>
    <w:rsid w:val="00E47E85"/>
    <w:rsid w:val="00E52403"/>
    <w:rsid w:val="00E6530A"/>
    <w:rsid w:val="00E94B7A"/>
    <w:rsid w:val="00ED03F4"/>
    <w:rsid w:val="00ED2F57"/>
    <w:rsid w:val="00EE04DD"/>
    <w:rsid w:val="00EE26E6"/>
    <w:rsid w:val="00EE287A"/>
    <w:rsid w:val="00F0166D"/>
    <w:rsid w:val="00F05669"/>
    <w:rsid w:val="00F059AE"/>
    <w:rsid w:val="00F067DC"/>
    <w:rsid w:val="00F23360"/>
    <w:rsid w:val="00F2763C"/>
    <w:rsid w:val="00F30AD7"/>
    <w:rsid w:val="00F37640"/>
    <w:rsid w:val="00F40A69"/>
    <w:rsid w:val="00F56065"/>
    <w:rsid w:val="00F72E1A"/>
    <w:rsid w:val="00F80202"/>
    <w:rsid w:val="00F84F83"/>
    <w:rsid w:val="00F94B31"/>
    <w:rsid w:val="00FA3B38"/>
    <w:rsid w:val="00FB12C1"/>
    <w:rsid w:val="00FB2439"/>
    <w:rsid w:val="00FC3265"/>
    <w:rsid w:val="00FC56A3"/>
    <w:rsid w:val="00FD0175"/>
    <w:rsid w:val="00FF74A9"/>
    <w:rsid w:val="01B8783E"/>
    <w:rsid w:val="02353A89"/>
    <w:rsid w:val="023B48CB"/>
    <w:rsid w:val="02711C0F"/>
    <w:rsid w:val="027A7612"/>
    <w:rsid w:val="02885928"/>
    <w:rsid w:val="02996E1F"/>
    <w:rsid w:val="02BF5846"/>
    <w:rsid w:val="03380028"/>
    <w:rsid w:val="04754611"/>
    <w:rsid w:val="05121531"/>
    <w:rsid w:val="05154269"/>
    <w:rsid w:val="057940B5"/>
    <w:rsid w:val="06281C48"/>
    <w:rsid w:val="06557DA7"/>
    <w:rsid w:val="06674E4D"/>
    <w:rsid w:val="075710B9"/>
    <w:rsid w:val="076138E5"/>
    <w:rsid w:val="07944DAE"/>
    <w:rsid w:val="07BF7EB9"/>
    <w:rsid w:val="08470A7C"/>
    <w:rsid w:val="08C13FB0"/>
    <w:rsid w:val="08FE572C"/>
    <w:rsid w:val="09102B5A"/>
    <w:rsid w:val="09DC4A3C"/>
    <w:rsid w:val="0A6524C8"/>
    <w:rsid w:val="0A702A69"/>
    <w:rsid w:val="0B1421C3"/>
    <w:rsid w:val="0B8D4A3E"/>
    <w:rsid w:val="0BC67500"/>
    <w:rsid w:val="0BFD545F"/>
    <w:rsid w:val="0C173769"/>
    <w:rsid w:val="0D840089"/>
    <w:rsid w:val="0DD430A2"/>
    <w:rsid w:val="0DDF5A6F"/>
    <w:rsid w:val="0DFB27CD"/>
    <w:rsid w:val="0E0A595C"/>
    <w:rsid w:val="0E780BE4"/>
    <w:rsid w:val="0F112567"/>
    <w:rsid w:val="0F7C2CF7"/>
    <w:rsid w:val="10720C89"/>
    <w:rsid w:val="107B798B"/>
    <w:rsid w:val="1133701F"/>
    <w:rsid w:val="117F2FF6"/>
    <w:rsid w:val="11C91AF8"/>
    <w:rsid w:val="11DA79E3"/>
    <w:rsid w:val="124810F5"/>
    <w:rsid w:val="12681AD8"/>
    <w:rsid w:val="13094A05"/>
    <w:rsid w:val="13996F6F"/>
    <w:rsid w:val="141D4A3D"/>
    <w:rsid w:val="14B20F69"/>
    <w:rsid w:val="14D51331"/>
    <w:rsid w:val="14E37ADA"/>
    <w:rsid w:val="153542FD"/>
    <w:rsid w:val="159248FD"/>
    <w:rsid w:val="17057DAB"/>
    <w:rsid w:val="175D7112"/>
    <w:rsid w:val="179D02C0"/>
    <w:rsid w:val="183028D1"/>
    <w:rsid w:val="18BD228D"/>
    <w:rsid w:val="18DB6AD0"/>
    <w:rsid w:val="19304BE3"/>
    <w:rsid w:val="196D38B7"/>
    <w:rsid w:val="19BF4861"/>
    <w:rsid w:val="1A986467"/>
    <w:rsid w:val="1ACF2273"/>
    <w:rsid w:val="1B195CB1"/>
    <w:rsid w:val="1B2E6E70"/>
    <w:rsid w:val="1C9F1DD3"/>
    <w:rsid w:val="1DD322C7"/>
    <w:rsid w:val="1DEA3522"/>
    <w:rsid w:val="1E876FC3"/>
    <w:rsid w:val="1EC11600"/>
    <w:rsid w:val="1F046AFD"/>
    <w:rsid w:val="1F635B0F"/>
    <w:rsid w:val="1FB41F31"/>
    <w:rsid w:val="20895C72"/>
    <w:rsid w:val="2114194C"/>
    <w:rsid w:val="21141C1A"/>
    <w:rsid w:val="217215EC"/>
    <w:rsid w:val="21951578"/>
    <w:rsid w:val="22177CC3"/>
    <w:rsid w:val="22266C58"/>
    <w:rsid w:val="228D6669"/>
    <w:rsid w:val="22BB72B8"/>
    <w:rsid w:val="23957C36"/>
    <w:rsid w:val="24454D52"/>
    <w:rsid w:val="24D633D1"/>
    <w:rsid w:val="24DD04DE"/>
    <w:rsid w:val="25472D7E"/>
    <w:rsid w:val="254A0E44"/>
    <w:rsid w:val="261034D2"/>
    <w:rsid w:val="26131A13"/>
    <w:rsid w:val="262D1A90"/>
    <w:rsid w:val="264659B5"/>
    <w:rsid w:val="26510AD9"/>
    <w:rsid w:val="269C7383"/>
    <w:rsid w:val="26A8233E"/>
    <w:rsid w:val="26C03072"/>
    <w:rsid w:val="26F65268"/>
    <w:rsid w:val="27E944D2"/>
    <w:rsid w:val="27E94829"/>
    <w:rsid w:val="28145A35"/>
    <w:rsid w:val="28461441"/>
    <w:rsid w:val="28CF2BD2"/>
    <w:rsid w:val="28EB39FF"/>
    <w:rsid w:val="2A3A1B11"/>
    <w:rsid w:val="2A6337D9"/>
    <w:rsid w:val="2AE70B9E"/>
    <w:rsid w:val="2B231781"/>
    <w:rsid w:val="2B3E2ABE"/>
    <w:rsid w:val="2B615BE8"/>
    <w:rsid w:val="2BA824BF"/>
    <w:rsid w:val="2BD607F3"/>
    <w:rsid w:val="2BDB61B8"/>
    <w:rsid w:val="2BE57EC1"/>
    <w:rsid w:val="2C754F8B"/>
    <w:rsid w:val="2CCB2770"/>
    <w:rsid w:val="2E3B58C1"/>
    <w:rsid w:val="2E667F3B"/>
    <w:rsid w:val="2E782D23"/>
    <w:rsid w:val="2ED52C6D"/>
    <w:rsid w:val="2F5E02C7"/>
    <w:rsid w:val="301B5E1D"/>
    <w:rsid w:val="30546735"/>
    <w:rsid w:val="30A91742"/>
    <w:rsid w:val="30A933ED"/>
    <w:rsid w:val="30C3310C"/>
    <w:rsid w:val="318F02CF"/>
    <w:rsid w:val="327D1749"/>
    <w:rsid w:val="32D558F6"/>
    <w:rsid w:val="331A1D5C"/>
    <w:rsid w:val="341276CC"/>
    <w:rsid w:val="344E07EB"/>
    <w:rsid w:val="34D4536E"/>
    <w:rsid w:val="35087C03"/>
    <w:rsid w:val="351C7FF4"/>
    <w:rsid w:val="352178F8"/>
    <w:rsid w:val="353671AF"/>
    <w:rsid w:val="35A803CA"/>
    <w:rsid w:val="36115B96"/>
    <w:rsid w:val="363B44C3"/>
    <w:rsid w:val="365B6547"/>
    <w:rsid w:val="369E2CA4"/>
    <w:rsid w:val="36C06AA9"/>
    <w:rsid w:val="375F44A5"/>
    <w:rsid w:val="384F7AA2"/>
    <w:rsid w:val="387D0A08"/>
    <w:rsid w:val="38BE09C3"/>
    <w:rsid w:val="39796ACA"/>
    <w:rsid w:val="39C3786F"/>
    <w:rsid w:val="3A19075D"/>
    <w:rsid w:val="3BAE1F03"/>
    <w:rsid w:val="3BDC3FC0"/>
    <w:rsid w:val="3C087518"/>
    <w:rsid w:val="3CCE7035"/>
    <w:rsid w:val="3D085E9A"/>
    <w:rsid w:val="3D76393A"/>
    <w:rsid w:val="3DBF717C"/>
    <w:rsid w:val="3E096437"/>
    <w:rsid w:val="3F7F046E"/>
    <w:rsid w:val="3FE06FE9"/>
    <w:rsid w:val="4003618E"/>
    <w:rsid w:val="40737AEB"/>
    <w:rsid w:val="40E128F3"/>
    <w:rsid w:val="41B94AD6"/>
    <w:rsid w:val="41DE118F"/>
    <w:rsid w:val="41E77C8C"/>
    <w:rsid w:val="42406517"/>
    <w:rsid w:val="42B55273"/>
    <w:rsid w:val="43B104BA"/>
    <w:rsid w:val="43EF201B"/>
    <w:rsid w:val="442A6AB0"/>
    <w:rsid w:val="444F55DD"/>
    <w:rsid w:val="44727503"/>
    <w:rsid w:val="452418D5"/>
    <w:rsid w:val="45511D76"/>
    <w:rsid w:val="45831A0D"/>
    <w:rsid w:val="45EE2DCB"/>
    <w:rsid w:val="4676209F"/>
    <w:rsid w:val="47520125"/>
    <w:rsid w:val="4849677E"/>
    <w:rsid w:val="493E02D2"/>
    <w:rsid w:val="49C8347F"/>
    <w:rsid w:val="4A1E4011"/>
    <w:rsid w:val="4A4554B8"/>
    <w:rsid w:val="4A77501D"/>
    <w:rsid w:val="4A8850EF"/>
    <w:rsid w:val="4AD870BB"/>
    <w:rsid w:val="4AF344C9"/>
    <w:rsid w:val="4BA4099E"/>
    <w:rsid w:val="4C126EA2"/>
    <w:rsid w:val="4C650094"/>
    <w:rsid w:val="4C7D7551"/>
    <w:rsid w:val="4C8749A9"/>
    <w:rsid w:val="4D4B4741"/>
    <w:rsid w:val="4D551EB6"/>
    <w:rsid w:val="4D6F6B81"/>
    <w:rsid w:val="4DFB2C2B"/>
    <w:rsid w:val="4E0F7C88"/>
    <w:rsid w:val="4E2B0E69"/>
    <w:rsid w:val="4E39210A"/>
    <w:rsid w:val="4EC840CD"/>
    <w:rsid w:val="4F1813ED"/>
    <w:rsid w:val="4F40522D"/>
    <w:rsid w:val="4FB35C46"/>
    <w:rsid w:val="50041260"/>
    <w:rsid w:val="50E96732"/>
    <w:rsid w:val="519A433C"/>
    <w:rsid w:val="51AE2FBC"/>
    <w:rsid w:val="51C27D36"/>
    <w:rsid w:val="51FA74D0"/>
    <w:rsid w:val="52783FF0"/>
    <w:rsid w:val="532A18C5"/>
    <w:rsid w:val="537F446F"/>
    <w:rsid w:val="53837051"/>
    <w:rsid w:val="538721A0"/>
    <w:rsid w:val="53CD4EAB"/>
    <w:rsid w:val="53ED0AB4"/>
    <w:rsid w:val="54332825"/>
    <w:rsid w:val="5453527C"/>
    <w:rsid w:val="54697358"/>
    <w:rsid w:val="547A48F8"/>
    <w:rsid w:val="549362B3"/>
    <w:rsid w:val="5495321E"/>
    <w:rsid w:val="54AF024E"/>
    <w:rsid w:val="56076563"/>
    <w:rsid w:val="565C27C7"/>
    <w:rsid w:val="56E56FCD"/>
    <w:rsid w:val="5782011D"/>
    <w:rsid w:val="57BC5180"/>
    <w:rsid w:val="57BE50FB"/>
    <w:rsid w:val="57DF2535"/>
    <w:rsid w:val="58425493"/>
    <w:rsid w:val="58957D45"/>
    <w:rsid w:val="58F93AB1"/>
    <w:rsid w:val="591A3FB4"/>
    <w:rsid w:val="59626F88"/>
    <w:rsid w:val="597D18F3"/>
    <w:rsid w:val="59B47C9D"/>
    <w:rsid w:val="5A0B24ED"/>
    <w:rsid w:val="5A1F0F21"/>
    <w:rsid w:val="5A45448E"/>
    <w:rsid w:val="5B210F36"/>
    <w:rsid w:val="5B333F70"/>
    <w:rsid w:val="5BA1054A"/>
    <w:rsid w:val="5BC152BE"/>
    <w:rsid w:val="5C0433A5"/>
    <w:rsid w:val="5C1E5B4F"/>
    <w:rsid w:val="5C5C3EE7"/>
    <w:rsid w:val="5C8026E5"/>
    <w:rsid w:val="5C872843"/>
    <w:rsid w:val="5CDE0078"/>
    <w:rsid w:val="5D745E7F"/>
    <w:rsid w:val="5E205A43"/>
    <w:rsid w:val="5E2815A9"/>
    <w:rsid w:val="5E7104ED"/>
    <w:rsid w:val="5E9F0293"/>
    <w:rsid w:val="5EA401BF"/>
    <w:rsid w:val="5F8C1714"/>
    <w:rsid w:val="5FB759F3"/>
    <w:rsid w:val="5FD93A33"/>
    <w:rsid w:val="5FE3786E"/>
    <w:rsid w:val="602A5424"/>
    <w:rsid w:val="608F34D9"/>
    <w:rsid w:val="60A87182"/>
    <w:rsid w:val="616A7D9C"/>
    <w:rsid w:val="617F481A"/>
    <w:rsid w:val="61CE1DDF"/>
    <w:rsid w:val="6428571F"/>
    <w:rsid w:val="64316B66"/>
    <w:rsid w:val="643D768C"/>
    <w:rsid w:val="646F3406"/>
    <w:rsid w:val="649410BE"/>
    <w:rsid w:val="652531C0"/>
    <w:rsid w:val="65423957"/>
    <w:rsid w:val="65710700"/>
    <w:rsid w:val="65E74D02"/>
    <w:rsid w:val="6681082A"/>
    <w:rsid w:val="668F7120"/>
    <w:rsid w:val="66DF23D5"/>
    <w:rsid w:val="672C1A82"/>
    <w:rsid w:val="672E19F4"/>
    <w:rsid w:val="67310694"/>
    <w:rsid w:val="675A48FF"/>
    <w:rsid w:val="67674868"/>
    <w:rsid w:val="67BE2A2B"/>
    <w:rsid w:val="67EE3D51"/>
    <w:rsid w:val="68456DDE"/>
    <w:rsid w:val="68DD74D8"/>
    <w:rsid w:val="69A03190"/>
    <w:rsid w:val="69EB423E"/>
    <w:rsid w:val="6A0E7F88"/>
    <w:rsid w:val="6A170E8B"/>
    <w:rsid w:val="6A5259EE"/>
    <w:rsid w:val="6AD63FC6"/>
    <w:rsid w:val="6AE0319E"/>
    <w:rsid w:val="6AFF671E"/>
    <w:rsid w:val="6B2B79E6"/>
    <w:rsid w:val="6BA73496"/>
    <w:rsid w:val="6BBB5C40"/>
    <w:rsid w:val="6BE97F42"/>
    <w:rsid w:val="6C5007D9"/>
    <w:rsid w:val="6CA34594"/>
    <w:rsid w:val="6DBC33D5"/>
    <w:rsid w:val="6E7206C2"/>
    <w:rsid w:val="6EF74A03"/>
    <w:rsid w:val="6F6C5073"/>
    <w:rsid w:val="70C404E5"/>
    <w:rsid w:val="70DC0075"/>
    <w:rsid w:val="70EB475C"/>
    <w:rsid w:val="7120731A"/>
    <w:rsid w:val="718C63A6"/>
    <w:rsid w:val="72160E86"/>
    <w:rsid w:val="724759C2"/>
    <w:rsid w:val="725C74B6"/>
    <w:rsid w:val="72723FF6"/>
    <w:rsid w:val="728E0759"/>
    <w:rsid w:val="72E929AE"/>
    <w:rsid w:val="7334649C"/>
    <w:rsid w:val="734A5D78"/>
    <w:rsid w:val="73993FFB"/>
    <w:rsid w:val="73B01714"/>
    <w:rsid w:val="74FD19CB"/>
    <w:rsid w:val="75B73ED4"/>
    <w:rsid w:val="75D26D2D"/>
    <w:rsid w:val="75F76A2B"/>
    <w:rsid w:val="76171594"/>
    <w:rsid w:val="76650B0D"/>
    <w:rsid w:val="76671DF5"/>
    <w:rsid w:val="76960CC6"/>
    <w:rsid w:val="76A843F9"/>
    <w:rsid w:val="76DB2892"/>
    <w:rsid w:val="77434688"/>
    <w:rsid w:val="784D2D5B"/>
    <w:rsid w:val="79250F94"/>
    <w:rsid w:val="7A4D57A9"/>
    <w:rsid w:val="7ABC03B8"/>
    <w:rsid w:val="7AFF1E25"/>
    <w:rsid w:val="7B2E5C0D"/>
    <w:rsid w:val="7B7A0FC8"/>
    <w:rsid w:val="7B9B2EE0"/>
    <w:rsid w:val="7DAD4F8C"/>
    <w:rsid w:val="7EC074FC"/>
    <w:rsid w:val="7EF9324E"/>
    <w:rsid w:val="7F542B16"/>
    <w:rsid w:val="7F713F9C"/>
    <w:rsid w:val="7F9D0049"/>
    <w:rsid w:val="7FD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jc w:val="center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3"/>
    <w:unhideWhenUsed/>
    <w:qFormat/>
    <w:uiPriority w:val="99"/>
    <w:pPr>
      <w:jc w:val="left"/>
    </w:pPr>
  </w:style>
  <w:style w:type="paragraph" w:styleId="5">
    <w:name w:val="Balloon Text"/>
    <w:basedOn w:val="1"/>
    <w:link w:val="34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Subtitle"/>
    <w:basedOn w:val="1"/>
    <w:next w:val="1"/>
    <w:link w:val="32"/>
    <w:autoRedefine/>
    <w:qFormat/>
    <w:uiPriority w:val="0"/>
    <w:pPr>
      <w:spacing w:before="60" w:after="120"/>
      <w:jc w:val="center"/>
      <w:outlineLvl w:val="1"/>
    </w:pPr>
    <w:rPr>
      <w:rFonts w:eastAsia="仿宋"/>
      <w:bCs/>
      <w:kern w:val="28"/>
      <w:sz w:val="32"/>
      <w:szCs w:val="32"/>
    </w:rPr>
  </w:style>
  <w:style w:type="paragraph" w:styleId="10">
    <w:name w:val="Title"/>
    <w:basedOn w:val="1"/>
    <w:next w:val="1"/>
    <w:link w:val="31"/>
    <w:autoRedefine/>
    <w:qFormat/>
    <w:uiPriority w:val="0"/>
    <w:pPr>
      <w:spacing w:before="120" w:after="60"/>
      <w:jc w:val="center"/>
      <w:outlineLvl w:val="0"/>
    </w:pPr>
    <w:rPr>
      <w:rFonts w:eastAsia="黑体" w:asciiTheme="majorHAnsi" w:hAnsiTheme="majorHAnsi" w:cstheme="majorBidi"/>
      <w:b/>
      <w:bCs/>
      <w:sz w:val="40"/>
      <w:szCs w:val="32"/>
    </w:rPr>
  </w:style>
  <w:style w:type="paragraph" w:styleId="11">
    <w:name w:val="annotation subject"/>
    <w:basedOn w:val="4"/>
    <w:next w:val="4"/>
    <w:link w:val="35"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nhideWhenUsed/>
    <w:qFormat/>
    <w:uiPriority w:val="99"/>
  </w:style>
  <w:style w:type="character" w:styleId="16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32"/>
    </w:rPr>
  </w:style>
  <w:style w:type="character" w:customStyle="1" w:styleId="19">
    <w:name w:val="页脚 字符"/>
    <w:basedOn w:val="14"/>
    <w:link w:val="6"/>
    <w:qFormat/>
    <w:uiPriority w:val="99"/>
    <w:rPr>
      <w:kern w:val="2"/>
      <w:sz w:val="18"/>
      <w:szCs w:val="18"/>
    </w:rPr>
  </w:style>
  <w:style w:type="character" w:customStyle="1" w:styleId="20">
    <w:name w:val="页眉 字符"/>
    <w:basedOn w:val="14"/>
    <w:link w:val="7"/>
    <w:qFormat/>
    <w:uiPriority w:val="99"/>
    <w:rPr>
      <w:kern w:val="2"/>
      <w:sz w:val="18"/>
      <w:szCs w:val="18"/>
    </w:rPr>
  </w:style>
  <w:style w:type="paragraph" w:customStyle="1" w:styleId="21">
    <w:name w:val="Body text|1"/>
    <w:basedOn w:val="1"/>
    <w:qFormat/>
    <w:uiPriority w:val="0"/>
    <w:pPr>
      <w:spacing w:after="2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22">
    <w:name w:val="Heading #2|1"/>
    <w:basedOn w:val="1"/>
    <w:qFormat/>
    <w:uiPriority w:val="0"/>
    <w:pPr>
      <w:spacing w:after="22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61"/>
    <w:basedOn w:val="1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6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4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paragraph" w:customStyle="1" w:styleId="28">
    <w:name w:val="Header or footer|1"/>
    <w:basedOn w:val="1"/>
    <w:qFormat/>
    <w:uiPriority w:val="0"/>
    <w:rPr>
      <w:b/>
      <w:bCs/>
      <w:sz w:val="20"/>
      <w:szCs w:val="20"/>
      <w:lang w:val="zh-TW" w:eastAsia="zh-TW" w:bidi="zh-TW"/>
    </w:rPr>
  </w:style>
  <w:style w:type="paragraph" w:customStyle="1" w:styleId="29">
    <w:name w:val="Table caption|1"/>
    <w:basedOn w:val="1"/>
    <w:qFormat/>
    <w:uiPriority w:val="0"/>
    <w:rPr>
      <w:b/>
      <w:bCs/>
      <w:sz w:val="20"/>
      <w:szCs w:val="20"/>
      <w:lang w:val="zh-TW" w:eastAsia="zh-TW" w:bidi="zh-TW"/>
    </w:rPr>
  </w:style>
  <w:style w:type="paragraph" w:customStyle="1" w:styleId="30">
    <w:name w:val="Other|1"/>
    <w:basedOn w:val="1"/>
    <w:qFormat/>
    <w:uiPriority w:val="0"/>
    <w:pPr>
      <w:jc w:val="center"/>
    </w:pPr>
    <w:rPr>
      <w:sz w:val="22"/>
      <w:lang w:val="zh-TW" w:eastAsia="zh-TW" w:bidi="zh-TW"/>
    </w:rPr>
  </w:style>
  <w:style w:type="character" w:customStyle="1" w:styleId="31">
    <w:name w:val="标题 字符"/>
    <w:basedOn w:val="14"/>
    <w:link w:val="10"/>
    <w:qFormat/>
    <w:uiPriority w:val="0"/>
    <w:rPr>
      <w:rFonts w:eastAsia="黑体" w:asciiTheme="majorHAnsi" w:hAnsiTheme="majorHAnsi" w:cstheme="majorBidi"/>
      <w:b/>
      <w:bCs/>
      <w:kern w:val="2"/>
      <w:sz w:val="40"/>
      <w:szCs w:val="32"/>
    </w:rPr>
  </w:style>
  <w:style w:type="character" w:customStyle="1" w:styleId="32">
    <w:name w:val="副标题 字符"/>
    <w:basedOn w:val="14"/>
    <w:link w:val="9"/>
    <w:qFormat/>
    <w:uiPriority w:val="0"/>
    <w:rPr>
      <w:rFonts w:eastAsia="仿宋"/>
      <w:bCs/>
      <w:kern w:val="28"/>
      <w:sz w:val="32"/>
      <w:szCs w:val="32"/>
    </w:rPr>
  </w:style>
  <w:style w:type="character" w:customStyle="1" w:styleId="33">
    <w:name w:val="批注文字 字符"/>
    <w:basedOn w:val="14"/>
    <w:link w:val="4"/>
    <w:qFormat/>
    <w:uiPriority w:val="99"/>
    <w:rPr>
      <w:kern w:val="2"/>
      <w:sz w:val="21"/>
      <w:szCs w:val="22"/>
    </w:rPr>
  </w:style>
  <w:style w:type="character" w:customStyle="1" w:styleId="34">
    <w:name w:val="批注框文本 字符"/>
    <w:basedOn w:val="14"/>
    <w:link w:val="5"/>
    <w:qFormat/>
    <w:uiPriority w:val="99"/>
    <w:rPr>
      <w:kern w:val="2"/>
      <w:sz w:val="18"/>
      <w:szCs w:val="18"/>
    </w:rPr>
  </w:style>
  <w:style w:type="character" w:customStyle="1" w:styleId="35">
    <w:name w:val="批注主题 字符"/>
    <w:basedOn w:val="33"/>
    <w:link w:val="11"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450C1-7A3D-45F2-86EB-2DE48F1D1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9350</Words>
  <Characters>53299</Characters>
  <Lines>444</Lines>
  <Paragraphs>125</Paragraphs>
  <TotalTime>212</TotalTime>
  <ScaleCrop>false</ScaleCrop>
  <LinksUpToDate>false</LinksUpToDate>
  <CharactersWithSpaces>62524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2022-06-24T02:22:00Z</dcterms:created>
  <dc:creator>Administrator</dc:creator>
  <cp:lastModifiedBy>赵玲</cp:lastModifiedBy>
  <cp:lastPrinted>2023-08-22T09:00:00Z</cp:lastPrinted>
  <dcterms:modified xsi:type="dcterms:W3CDTF">2024-04-24T06:36:31Z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DA0ECB8D77C540CD927C08335A12838E</vt:lpwstr>
  </property>
</Properties>
</file>